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微信支付简易说明</w:t>
      </w:r>
    </w:p>
    <w:p>
      <w:pPr>
        <w:spacing w:line="220" w:lineRule="atLeast"/>
      </w:pPr>
    </w:p>
    <w:p>
      <w:pPr>
        <w:pStyle w:val="5"/>
        <w:numPr>
          <w:ilvl w:val="0"/>
          <w:numId w:val="1"/>
        </w:numPr>
        <w:spacing w:line="220" w:lineRule="atLeast"/>
        <w:ind w:firstLineChars="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</w:rPr>
        <w:t>打开软件万能绿色版目录，</w:t>
      </w:r>
      <w:r>
        <w:rPr>
          <w:rFonts w:hint="eastAsia"/>
          <w:sz w:val="24"/>
          <w:szCs w:val="24"/>
          <w:lang w:eastAsia="zh-CN"/>
        </w:rPr>
        <w:t>选择</w:t>
      </w:r>
      <w:r>
        <w:rPr>
          <w:rFonts w:hint="eastAsia"/>
          <w:sz w:val="24"/>
          <w:szCs w:val="24"/>
        </w:rPr>
        <w:t>客户端 / A8ParkTool ；输入密码：123456 ，打开其他支付平台参数；支付平台前面打钩，选择泊涟平台V2，填写好对应的车场资料“</w:t>
      </w:r>
      <w:r>
        <w:rPr>
          <w:rFonts w:hint="eastAsia"/>
          <w:sz w:val="24"/>
          <w:szCs w:val="24"/>
          <w:highlight w:val="yellow"/>
        </w:rPr>
        <w:t>最好是复制再粘贴过去</w:t>
      </w:r>
      <w:r>
        <w:rPr>
          <w:rFonts w:hint="eastAsia"/>
          <w:sz w:val="24"/>
          <w:szCs w:val="24"/>
        </w:rPr>
        <w:t>”。</w:t>
      </w:r>
      <w:r>
        <w:rPr>
          <w:rFonts w:hint="eastAsia"/>
          <w:sz w:val="24"/>
          <w:szCs w:val="24"/>
          <w:lang w:val="en-US" w:eastAsia="zh-CN"/>
        </w:rPr>
        <w:t>(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如不显示下面参数，点击更多就有了</w:t>
      </w:r>
      <w:r>
        <w:rPr>
          <w:rFonts w:hint="eastAsia"/>
          <w:sz w:val="24"/>
          <w:szCs w:val="24"/>
          <w:highlight w:val="none"/>
          <w:lang w:val="en-US" w:eastAsia="zh-CN"/>
        </w:rPr>
        <w:t>）。</w:t>
      </w:r>
    </w:p>
    <w:p>
      <w:pPr>
        <w:pStyle w:val="5"/>
        <w:numPr>
          <w:ilvl w:val="0"/>
          <w:numId w:val="0"/>
        </w:numPr>
        <w:spacing w:line="220" w:lineRule="atLeast"/>
        <w:ind w:leftChars="0"/>
        <w:rPr>
          <w:rFonts w:hint="eastAsia"/>
          <w:sz w:val="24"/>
          <w:szCs w:val="24"/>
        </w:rPr>
      </w:pPr>
    </w:p>
    <w:p>
      <w:pPr>
        <w:spacing w:line="220" w:lineRule="atLeast"/>
      </w:pPr>
      <w:r>
        <w:drawing>
          <wp:inline distT="0" distB="0" distL="114300" distR="114300">
            <wp:extent cx="5271135" cy="5474970"/>
            <wp:effectExtent l="0" t="0" r="5715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47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20" w:lineRule="atLeast"/>
        <w:ind w:left="360" w:firstLine="0" w:firstLineChars="0"/>
      </w:pPr>
    </w:p>
    <w:p>
      <w:pPr>
        <w:pStyle w:val="5"/>
        <w:spacing w:line="220" w:lineRule="atLeast"/>
        <w:ind w:left="360" w:firstLine="0" w:firstLineChars="0"/>
      </w:pPr>
    </w:p>
    <w:p>
      <w:pPr>
        <w:pStyle w:val="5"/>
        <w:spacing w:line="220" w:lineRule="atLeast"/>
        <w:ind w:left="360" w:firstLine="0" w:firstLineChars="0"/>
      </w:pPr>
    </w:p>
    <w:p>
      <w:pPr>
        <w:pStyle w:val="5"/>
        <w:spacing w:line="220" w:lineRule="atLeast"/>
        <w:ind w:left="360" w:firstLine="0" w:firstLineChars="0"/>
      </w:pPr>
    </w:p>
    <w:p>
      <w:pPr>
        <w:pStyle w:val="5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通道设置（</w:t>
      </w:r>
      <w:r>
        <w:rPr>
          <w:rFonts w:hint="eastAsia"/>
          <w:lang w:eastAsia="zh-CN"/>
        </w:rPr>
        <w:t>软件系统设置，停车场控制器配置</w:t>
      </w:r>
      <w:r>
        <w:rPr>
          <w:rFonts w:hint="eastAsia"/>
        </w:rPr>
        <w:t>出入口</w:t>
      </w:r>
      <w:r>
        <w:rPr>
          <w:rFonts w:hint="eastAsia"/>
          <w:lang w:eastAsia="zh-CN"/>
        </w:rPr>
        <w:t>通道</w:t>
      </w:r>
      <w:r>
        <w:rPr>
          <w:rFonts w:hint="eastAsia"/>
        </w:rPr>
        <w:t>T01</w:t>
      </w:r>
      <w:r>
        <w:rPr>
          <w:rFonts w:hint="eastAsia"/>
          <w:lang w:eastAsia="zh-CN"/>
        </w:rPr>
        <w:t>为入口，</w:t>
      </w:r>
      <w:r>
        <w:rPr>
          <w:rFonts w:hint="eastAsia"/>
        </w:rPr>
        <w:t>T02</w:t>
      </w:r>
      <w:r>
        <w:rPr>
          <w:rFonts w:hint="eastAsia"/>
          <w:lang w:eastAsia="zh-CN"/>
        </w:rPr>
        <w:t>为出口</w:t>
      </w:r>
      <w:r>
        <w:rPr>
          <w:rFonts w:hint="eastAsia"/>
        </w:rPr>
        <w:t>,根据微信二维码上的提示设置好通道）</w:t>
      </w:r>
      <w:r>
        <w:rPr>
          <w:rFonts w:hint="eastAsia"/>
          <w:lang w:eastAsia="zh-CN"/>
        </w:rPr>
        <w:t>。</w:t>
      </w:r>
    </w:p>
    <w:p>
      <w:pPr>
        <w:pStyle w:val="5"/>
        <w:numPr>
          <w:ilvl w:val="0"/>
          <w:numId w:val="0"/>
        </w:numPr>
        <w:spacing w:line="220" w:lineRule="atLeast"/>
        <w:ind w:leftChars="0"/>
      </w:pPr>
    </w:p>
    <w:p>
      <w:pPr>
        <w:pStyle w:val="5"/>
        <w:spacing w:line="220" w:lineRule="atLeast"/>
        <w:ind w:left="360" w:firstLine="0" w:firstLineChars="0"/>
      </w:pPr>
      <w:r>
        <w:drawing>
          <wp:inline distT="0" distB="0" distL="0" distR="0">
            <wp:extent cx="5016500" cy="2894330"/>
            <wp:effectExtent l="0" t="0" r="12700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289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20" w:lineRule="atLeast"/>
        <w:ind w:left="360" w:firstLine="0" w:firstLineChars="0"/>
      </w:pPr>
      <w:bookmarkStart w:id="0" w:name="_GoBack"/>
      <w:bookmarkEnd w:id="0"/>
    </w:p>
    <w:p>
      <w:pPr>
        <w:spacing w:beforeLines="0" w:afterLines="0"/>
        <w:jc w:val="left"/>
        <w:rPr>
          <w:sz w:val="24"/>
          <w:szCs w:val="24"/>
        </w:rPr>
      </w:pPr>
      <w:r>
        <w:rPr>
          <w:rFonts w:hint="eastAsia"/>
          <w:sz w:val="22"/>
          <w:szCs w:val="22"/>
          <w:lang w:val="en-US" w:eastAsia="zh-CN"/>
        </w:rPr>
        <w:t>3.</w:t>
      </w:r>
      <w:r>
        <w:rPr>
          <w:rFonts w:hint="eastAsia"/>
          <w:sz w:val="22"/>
          <w:szCs w:val="22"/>
        </w:rPr>
        <w:t>打开软件监控界面可以正常使用</w:t>
      </w:r>
      <w:r>
        <w:rPr>
          <w:rFonts w:hint="eastAsia"/>
          <w:sz w:val="22"/>
          <w:szCs w:val="22"/>
          <w:lang w:eastAsia="zh-CN"/>
        </w:rPr>
        <w:t>，提示信息如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2"/>
          <w:lang w:val="zh-CN"/>
        </w:rPr>
        <w:t>连接平台:{"state":1,"errmsg":"Init bolink and cloud success!"}为</w:t>
      </w:r>
      <w:r>
        <w:rPr>
          <w:rFonts w:hint="eastAsia" w:ascii="宋体" w:hAnsi="宋体"/>
          <w:sz w:val="22"/>
          <w:szCs w:val="22"/>
          <w:lang w:val="zh-CN" w:eastAsia="zh-CN"/>
        </w:rPr>
        <w:t>微信支付</w:t>
      </w:r>
      <w:r>
        <w:rPr>
          <w:rFonts w:hint="eastAsia" w:ascii="宋体" w:hAnsi="宋体"/>
          <w:sz w:val="22"/>
          <w:szCs w:val="22"/>
          <w:lang w:val="zh-CN"/>
        </w:rPr>
        <w:t>调试成功；如{"state":</w:t>
      </w:r>
      <w:r>
        <w:rPr>
          <w:rFonts w:hint="eastAsia" w:ascii="宋体" w:hAnsi="宋体"/>
          <w:sz w:val="22"/>
          <w:szCs w:val="22"/>
          <w:lang w:val="en-US" w:eastAsia="zh-CN"/>
        </w:rPr>
        <w:t>0</w:t>
      </w:r>
      <w:r>
        <w:rPr>
          <w:rFonts w:hint="eastAsia" w:ascii="宋体" w:hAnsi="宋体"/>
          <w:sz w:val="22"/>
          <w:szCs w:val="22"/>
          <w:lang w:val="zh-CN"/>
        </w:rPr>
        <w:t>,"errmsg":"Init bolink and cloud success!"}或者提示异常，检查填写的参数是否正确。（注意</w:t>
      </w:r>
      <w:r>
        <w:rPr>
          <w:rFonts w:hint="eastAsia"/>
          <w:color w:val="FF0000"/>
          <w:sz w:val="22"/>
          <w:szCs w:val="22"/>
        </w:rPr>
        <w:t>：外网必须接通，外网不通不能实现微信支付)。</w:t>
      </w:r>
      <w:r>
        <w:drawing>
          <wp:inline distT="0" distB="0" distL="114300" distR="114300">
            <wp:extent cx="5267960" cy="1393825"/>
            <wp:effectExtent l="0" t="0" r="8890" b="158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D3063"/>
    <w:multiLevelType w:val="multilevel"/>
    <w:tmpl w:val="326D306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72A27"/>
    <w:rsid w:val="001C5BEC"/>
    <w:rsid w:val="001E733E"/>
    <w:rsid w:val="00323B43"/>
    <w:rsid w:val="003D1718"/>
    <w:rsid w:val="003D37D8"/>
    <w:rsid w:val="00426133"/>
    <w:rsid w:val="004358AB"/>
    <w:rsid w:val="005321D6"/>
    <w:rsid w:val="006D357C"/>
    <w:rsid w:val="00725C40"/>
    <w:rsid w:val="007877DA"/>
    <w:rsid w:val="00816F0B"/>
    <w:rsid w:val="008B7726"/>
    <w:rsid w:val="00A2091F"/>
    <w:rsid w:val="00A92BE9"/>
    <w:rsid w:val="00B93FAB"/>
    <w:rsid w:val="00C57F81"/>
    <w:rsid w:val="00CA4156"/>
    <w:rsid w:val="00D1431E"/>
    <w:rsid w:val="00D31D50"/>
    <w:rsid w:val="00D564E5"/>
    <w:rsid w:val="00EE4EDD"/>
    <w:rsid w:val="00F1603E"/>
    <w:rsid w:val="00FC0675"/>
    <w:rsid w:val="05A73EAF"/>
    <w:rsid w:val="1B6C1506"/>
    <w:rsid w:val="3D393CC6"/>
    <w:rsid w:val="529360F5"/>
    <w:rsid w:val="54A4338E"/>
    <w:rsid w:val="55B8437F"/>
    <w:rsid w:val="5D7521DD"/>
    <w:rsid w:val="7040661F"/>
    <w:rsid w:val="7908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</Words>
  <Characters>207</Characters>
  <Lines>1</Lines>
  <Paragraphs>1</Paragraphs>
  <TotalTime>0</TotalTime>
  <ScaleCrop>false</ScaleCrop>
  <LinksUpToDate>false</LinksUpToDate>
  <CharactersWithSpaces>242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2020-06-11T09:49:14Z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